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BE745" w14:textId="1C9160AB" w:rsidR="00BE6728" w:rsidRPr="00D270D5" w:rsidRDefault="00122F2B" w:rsidP="00122F2B">
      <w:pPr>
        <w:spacing w:after="0" w:line="257" w:lineRule="auto"/>
        <w:jc w:val="center"/>
        <w:rPr>
          <w:rFonts w:ascii="HELVETICA NEUE CONDENSED BLACK" w:eastAsia="Times New Roman" w:hAnsi="HELVETICA NEUE CONDENSED BLACK" w:cs="Times New Roman"/>
          <w:b/>
          <w:bCs/>
          <w:sz w:val="32"/>
          <w:szCs w:val="32"/>
        </w:rPr>
      </w:pPr>
      <w:r>
        <w:rPr>
          <w:rFonts w:ascii="HELVETICA NEUE CONDENSED BLACK" w:eastAsia="Times New Roman" w:hAnsi="HELVETICA NEUE CONDENSED BLACK" w:cs="Times New Roman"/>
          <w:b/>
          <w:bCs/>
          <w:sz w:val="28"/>
          <w:szCs w:val="28"/>
        </w:rPr>
        <w:t>ISTANZA DI OBIEZIONE DI COSCIENZA</w:t>
      </w:r>
    </w:p>
    <w:p w14:paraId="3524A3F0" w14:textId="77777777" w:rsidR="00FB4986" w:rsidRDefault="00FB4986" w:rsidP="000C5195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lang w:eastAsia="it-IT"/>
        </w:rPr>
      </w:pPr>
    </w:p>
    <w:p w14:paraId="3C30C6F4" w14:textId="77777777" w:rsidR="00122F2B" w:rsidRPr="00122F2B" w:rsidRDefault="00122F2B" w:rsidP="00122F2B">
      <w:pPr>
        <w:spacing w:before="100" w:beforeAutospacing="1" w:after="100" w:afterAutospacing="1" w:line="240" w:lineRule="auto"/>
        <w:jc w:val="right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All’Ente/Università</w:t>
      </w:r>
    </w:p>
    <w:p w14:paraId="749E7CC4" w14:textId="77777777" w:rsidR="00122F2B" w:rsidRDefault="00122F2B" w:rsidP="00122F2B">
      <w:pPr>
        <w:spacing w:before="100" w:beforeAutospacing="1" w:after="100" w:afterAutospacing="1" w:line="240" w:lineRule="auto"/>
        <w:jc w:val="right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……………………………………….</w:t>
      </w:r>
    </w:p>
    <w:p w14:paraId="4FD53F85" w14:textId="77777777" w:rsidR="00122F2B" w:rsidRDefault="00122F2B" w:rsidP="00122F2B">
      <w:pPr>
        <w:spacing w:before="100" w:beforeAutospacing="1" w:after="100" w:afterAutospacing="1" w:line="240" w:lineRule="auto"/>
        <w:jc w:val="right"/>
        <w:rPr>
          <w:rFonts w:ascii="Helvetica Neue" w:eastAsia="Times New Roman" w:hAnsi="Helvetica Neue" w:cs="Calibri"/>
          <w:lang w:eastAsia="it-IT"/>
        </w:rPr>
      </w:pPr>
    </w:p>
    <w:p w14:paraId="1AA70784" w14:textId="3F6E928E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Il sottoscritto ………………………</w:t>
      </w:r>
      <w:r>
        <w:rPr>
          <w:rFonts w:ascii="Helvetica Neue" w:eastAsia="Times New Roman" w:hAnsi="Helvetica Neue" w:cs="Calibri"/>
          <w:lang w:eastAsia="it-IT"/>
        </w:rPr>
        <w:t>………………</w:t>
      </w:r>
      <w:proofErr w:type="gramStart"/>
      <w:r>
        <w:rPr>
          <w:rFonts w:ascii="Helvetica Neue" w:eastAsia="Times New Roman" w:hAnsi="Helvetica Neue" w:cs="Calibri"/>
          <w:lang w:eastAsia="it-IT"/>
        </w:rPr>
        <w:t>…….</w:t>
      </w:r>
      <w:proofErr w:type="gramEnd"/>
      <w:r>
        <w:rPr>
          <w:rFonts w:ascii="Helvetica Neue" w:eastAsia="Times New Roman" w:hAnsi="Helvetica Neue" w:cs="Calibri"/>
          <w:lang w:eastAsia="it-IT"/>
        </w:rPr>
        <w:t>………………………………………………</w:t>
      </w:r>
      <w:r w:rsidRPr="00122F2B">
        <w:rPr>
          <w:rFonts w:ascii="Helvetica Neue" w:eastAsia="Times New Roman" w:hAnsi="Helvetica Neue" w:cs="Calibri"/>
          <w:lang w:eastAsia="it-IT"/>
        </w:rPr>
        <w:t>…… dipendente dell’Ente</w:t>
      </w:r>
      <w:r w:rsidR="00E8018E">
        <w:rPr>
          <w:rFonts w:ascii="Helvetica Neue" w:eastAsia="Times New Roman" w:hAnsi="Helvetica Neue" w:cs="Calibri"/>
          <w:lang w:eastAsia="it-IT"/>
        </w:rPr>
        <w:t>/Università</w:t>
      </w:r>
      <w:r w:rsidRPr="00122F2B">
        <w:rPr>
          <w:rFonts w:ascii="Helvetica Neue" w:eastAsia="Times New Roman" w:hAnsi="Helvetica Neue" w:cs="Calibri"/>
          <w:lang w:eastAsia="it-IT"/>
        </w:rPr>
        <w:t xml:space="preserve"> …</w:t>
      </w:r>
      <w:r w:rsidR="00E8018E">
        <w:rPr>
          <w:rFonts w:ascii="Helvetica Neue" w:eastAsia="Times New Roman" w:hAnsi="Helvetica Neue" w:cs="Calibri"/>
          <w:lang w:eastAsia="it-IT"/>
        </w:rPr>
        <w:t>…</w:t>
      </w:r>
      <w:r>
        <w:rPr>
          <w:rFonts w:ascii="Helvetica Neue" w:eastAsia="Times New Roman" w:hAnsi="Helvetica Neue" w:cs="Calibri"/>
          <w:lang w:eastAsia="it-IT"/>
        </w:rPr>
        <w:t>……………………………………………………..</w:t>
      </w:r>
      <w:r w:rsidRPr="00122F2B">
        <w:rPr>
          <w:rFonts w:ascii="Helvetica Neue" w:eastAsia="Times New Roman" w:hAnsi="Helvetica Neue" w:cs="Calibri"/>
          <w:lang w:eastAsia="it-IT"/>
        </w:rPr>
        <w:t>……………….,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con la qualifica …………………………</w:t>
      </w:r>
      <w:r>
        <w:rPr>
          <w:rFonts w:ascii="Helvetica Neue" w:eastAsia="Times New Roman" w:hAnsi="Helvetica Neue" w:cs="Calibri"/>
          <w:lang w:eastAsia="it-IT"/>
        </w:rPr>
        <w:t>………………………………</w:t>
      </w:r>
      <w:proofErr w:type="gramStart"/>
      <w:r>
        <w:rPr>
          <w:rFonts w:ascii="Helvetica Neue" w:eastAsia="Times New Roman" w:hAnsi="Helvetica Neue" w:cs="Calibri"/>
          <w:lang w:eastAsia="it-IT"/>
        </w:rPr>
        <w:t>…….</w:t>
      </w:r>
      <w:r w:rsidRPr="00122F2B">
        <w:rPr>
          <w:rFonts w:ascii="Helvetica Neue" w:eastAsia="Times New Roman" w:hAnsi="Helvetica Neue" w:cs="Calibri"/>
          <w:lang w:eastAsia="it-IT"/>
        </w:rPr>
        <w:t>…….</w:t>
      </w:r>
      <w:proofErr w:type="gramEnd"/>
      <w:r w:rsidRPr="00122F2B">
        <w:rPr>
          <w:rFonts w:ascii="Helvetica Neue" w:eastAsia="Times New Roman" w:hAnsi="Helvetica Neue" w:cs="Calibri"/>
          <w:lang w:eastAsia="it-IT"/>
        </w:rPr>
        <w:t>, ed impiegato in attività di ricerca, o attività di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supporto alla ricerca, fa presente e chiede quanto appresso.</w:t>
      </w:r>
    </w:p>
    <w:p w14:paraId="2F7B0186" w14:textId="24DD32C0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La legge 772 del 15 dicembre 1972 ammise gli obbligati alla leva che dichiaravano di “essere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contrari in ogni circostanza all’uso personale delle armi per imprescindibili motivi di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coscienza” a soddisfare l’obbligo del servizio militare con due diverse modalità: il servizio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militare non armato e il servizio sostitutivo civile. La legge precisava che “i motivi di coscienza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addotti dovevano essere attinenti ad una concezione generale basata su profondi convincimenti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religiosi, o filosofici o morali professati dal soggetto”.</w:t>
      </w:r>
    </w:p>
    <w:p w14:paraId="7F20BCB9" w14:textId="68D2BA50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La legge del 1972 fu sostituita dalla legge 230 del 1998 (non più vigente a seguito della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cancellazione del servizio militare obbligatorio) che all’art. 1 testualmente recita: “I cittadini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che, per obbedienza alla coscienza, nell'esercizio del diritto alle libertà di pensiero,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coscienza e religione riconosciute dalla Dichiarazione universale dei diritti dell'uomo e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dalla Convenzione internazionale sui diritti civili e politici, opponendosi all'uso delle armi,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non accettano l'arruolamento nelle Forze armate e nei Corpi armati dello Stato, possono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adempiere gli obblighi di leva prestando, in sostituzione del servizio militare, un servizio civile,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diverso per natura e autonomo dal servizio militare, ma come questo rispondente al dovere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costituzionale di difesa della Patria e ordinato ai fini enunciati nei "Principi fondamentali"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della Costituzione”.</w:t>
      </w:r>
    </w:p>
    <w:p w14:paraId="412E5DBA" w14:textId="4DBBC0AE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Il principio dell’obiezione di coscienza è stato ribadito nel nostro ordinamento con la legge 22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maggio 1978, n. 194, che regola l’interruzione volontaria di gravidanza.</w:t>
      </w:r>
    </w:p>
    <w:p w14:paraId="5C21B3A3" w14:textId="54254716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Negli anni ottanta sono state approvate intese tra lo Stato italiano e alcune confessioni religiose,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nelle quali il tema della libertà di coscienza era esplicitamente evocato, con il richiamo ai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principi costituzionali in tema di riconoscimento dei diritti fondamentali della persona umana e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delle libertà di pensiero, di coscienza e di religione, alla Dichiarazione Universale dei diritti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dell’uomo del 10 dicembre 1948, alla Dichiarazione internazionale sull’eliminazione di ogni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forma di intolleranza e di discriminazione basate sulla religione o sulle credenze del 25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novembre 1981, alla Convenzione europea per la salvaguardia dei diritti dell’uomo e delle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libertà fondamentali del 4 novembre 1950, alla Dichiarazione sui diritti del fanciullo del 20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novembre 1959, alla Convenzione internazionale sull’eliminazione di ogni forma di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discriminazione razziale del 7 marzo 1966 ed ai Patti internazionali relativi ai diritti economici,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sociali e culturali e ai diritti civili e politici del 16 dicembre 1966, atti e convenzioni che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garantiscono i diritti di libertà di coscienza e di religione senza discriminazione.</w:t>
      </w:r>
    </w:p>
    <w:p w14:paraId="385B8DC5" w14:textId="77393BD0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Nel 1993 è stata quindi approvata la legge 413 sull’obiezione di coscienza alla sperimentazione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animale, il cui articolo 1 enuncia solennemente il diritto all’obiezione di coscienza: “I cittadini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che, per obbedienza alla coscienza, nell’esercizio del diritto alle libertà di pensiero, coscienza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e religione riconosciute dalla riconosciute dalla Dichiarazione universale dei diritti dell’uomo,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dalla Convenzione per la salvaguardia dei diritti dell’uomo e delle libertà fondamentali e dal Patto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internazionale relativo ai diritti civili e politici, si oppongono alla violenza su tutti gli esseri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 xml:space="preserve">viventi, </w:t>
      </w:r>
      <w:r w:rsidRPr="00122F2B">
        <w:rPr>
          <w:rFonts w:ascii="Helvetica Neue" w:eastAsia="Times New Roman" w:hAnsi="Helvetica Neue" w:cs="Calibri"/>
          <w:lang w:eastAsia="it-IT"/>
        </w:rPr>
        <w:lastRenderedPageBreak/>
        <w:t>possono dichiarare la propria obiezione di coscienza ad ogni atto connesso con la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sperimentazione animale“. Questo diritto deve essere reso noto dagli interessati alle strutture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pubbliche e private legittimate ad effettuare sperimentazione animale.</w:t>
      </w:r>
    </w:p>
    <w:p w14:paraId="4635113D" w14:textId="19EF4BFA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Il diritto si esercita con una semplice dichiarazione che può essere effettuata da “medici,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ricercatori e personale sanitario dei ruoli dei professionisti laureati, tecnici ed infermieristici,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nonché studenti universitari interessati”; in forza della stessa dichiarazione, tali soggetti “non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sono tenuti a prendere parte direttamente alle attività e agli interventi specificamente e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 xml:space="preserve">necessariamente diretti alla sperimentazione </w:t>
      </w:r>
      <w:proofErr w:type="gramStart"/>
      <w:r w:rsidRPr="00122F2B">
        <w:rPr>
          <w:rFonts w:ascii="Helvetica Neue" w:eastAsia="Times New Roman" w:hAnsi="Helvetica Neue" w:cs="Calibri"/>
          <w:lang w:eastAsia="it-IT"/>
        </w:rPr>
        <w:t>animale“</w:t>
      </w:r>
      <w:proofErr w:type="gramEnd"/>
      <w:r w:rsidRPr="00122F2B">
        <w:rPr>
          <w:rFonts w:ascii="Helvetica Neue" w:eastAsia="Times New Roman" w:hAnsi="Helvetica Neue" w:cs="Calibri"/>
          <w:lang w:eastAsia="it-IT"/>
        </w:rPr>
        <w:t>.</w:t>
      </w:r>
    </w:p>
    <w:p w14:paraId="4D325B79" w14:textId="1434BD42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La legge 40 del 2004, contenente “Norme in materia di procreazione medicalmente assistita”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prevede, all’art. 16, il diritto all’obiezione di coscienza del personale sanitario ed esercente le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attività sanitarie ausiliarie, da esercitare con preventiva dichiarazione.</w:t>
      </w:r>
    </w:p>
    <w:p w14:paraId="1FEC1104" w14:textId="77777777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Le norme richiamate presentano elementi comuni.</w:t>
      </w:r>
    </w:p>
    <w:p w14:paraId="5EA254F8" w14:textId="47E65E00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L’obiezione di coscienza viene riconosciuta a fronte di un obbligo giuridico, di natura pubblica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o privata, quale quello di prestare il servizio militare o di effettuare sperimentazione animale,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ed anche di fronte ad un obbligo anche non enunciato espressamente, ad esempio quello di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partecipazione dello studente universitario che segue corsi in cui si eseguono interventi di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sperimentazione animale al fine di superare i relativi esami.</w:t>
      </w:r>
    </w:p>
    <w:p w14:paraId="0C450750" w14:textId="73714FFF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La dichiarazione di obiezione di coscienza solleva l’interessato dal rispetto dell’obbligo: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l’obiettore di coscienza non è in alcun modo gravato dai problemi organizzativi che possono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sorgere dall’esercizio del diritto da parte sua e di altri soggetti.</w:t>
      </w:r>
    </w:p>
    <w:p w14:paraId="0CA908C8" w14:textId="7D574709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Ad esempio, l’art. 10 della legge 772 stabiliva che nemmeno in caso di guerra gli obiettori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fossero obbligati a prestare servizio armato, anche se potevano essere ammessi a “servizi non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armati, anche se si tratta di attività pericolose”: quindi lo Stato accettava il rischio di avere</w:t>
      </w:r>
      <w:r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truppe armate ridotte per l’alto numero di obiettori anche in guerra.</w:t>
      </w:r>
    </w:p>
    <w:p w14:paraId="4479DB45" w14:textId="1DD5C66D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Le Università devono rendere facoltativa la frequenza alle esercitazioni di laboratorio in cui è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prevista la sperimentazione animale nonché attivare, all’interno dei corsi, modalità di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insegnamento che non prevedano attività o interventi di sperimentazione animale per il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superamento dell’esame.</w:t>
      </w:r>
    </w:p>
    <w:p w14:paraId="30DF5F41" w14:textId="4A11BC61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L’obiettore è tenuto a svolgere attività di carattere diverso in sostituzione di quella rispetto alla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quale ha sollevato la dichiarazione: il servizio sostitutivo civile o il servizio militare non armato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ai sensi della legge 772 del 1972 e della legge 230/1998, o come precisa la legge 413 del 1993,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“attività diverse da quelle che prevedono la sperimentazione animale”.</w:t>
      </w:r>
    </w:p>
    <w:p w14:paraId="23E20D4C" w14:textId="63CDCD6E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Il riconoscimento del diritto consegue direttamente alla dichiarazione, senza che qualsivoglia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ente o soggetto possa valutarla e decidere di non ammettere il dichiarante al regime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conseguente; peraltro, l’obiettore non è tenuto ad argomentare sui motivi per i quali egli deve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essere esentato da quello specifico obbligo, in quanto nessuno deve valutare e provvedere sulla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sua dichiarazione.</w:t>
      </w:r>
    </w:p>
    <w:p w14:paraId="43C095FC" w14:textId="0676E213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La giurisprudenza del Consiglio di Stato sull’applicazione della legge del 1972 ha evidenziato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che la valutazione cui era chiamato il Ministero della Difesa non poteva consistere nel giudicare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le idee del richiedente, ma soltanto ad evitare che la prestazione del servizio militare fosse elusa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da parte di chi non poteva considerarsi obiettore di coscienza.</w:t>
      </w:r>
    </w:p>
    <w:p w14:paraId="0A563566" w14:textId="31FD4878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L’esenzione dalle attività per le quali è stata presentata la dichiarazione di obiezione di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coscienza è assoluta: l’obiettore è esentato dall’intera attività.</w:t>
      </w:r>
    </w:p>
    <w:p w14:paraId="6C027F5E" w14:textId="7A59D204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lastRenderedPageBreak/>
        <w:t>L’esercizio dell’obiezione di coscienza non può determinare nessuna conseguenza negativa per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l’obiettore.</w:t>
      </w:r>
    </w:p>
    <w:p w14:paraId="541D7D05" w14:textId="4CFFD940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La legge 413 sull’obiezione di coscienza alla sperimentazione animale è esplicita: “Nessuno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può subire conseguenze sfavorevoli, per essersi rifiutato di praticare o di cooperare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all’esecuzione della sperimentazione animale”. (…) Gli obiettori di coscienza vengono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destinati ad attività diverse, “conservando medesima qualifica e medesimo trattamento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economico”.</w:t>
      </w:r>
    </w:p>
    <w:p w14:paraId="7974BA93" w14:textId="2966CC4A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La vicenda dell’obiezione di coscienza al servizio militare è significativa: la legge 772, infatti,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discriminava gli obiettori di coscienza, stabilendo che essi dovessero prestare servizio “per un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 xml:space="preserve">tempo superiore di otto mesi alla durata del servizio di leva cui sarebbero stati </w:t>
      </w:r>
      <w:proofErr w:type="gramStart"/>
      <w:r w:rsidRPr="00122F2B">
        <w:rPr>
          <w:rFonts w:ascii="Helvetica Neue" w:eastAsia="Times New Roman" w:hAnsi="Helvetica Neue" w:cs="Calibri"/>
          <w:lang w:eastAsia="it-IT"/>
        </w:rPr>
        <w:t>tenuti“</w:t>
      </w:r>
      <w:proofErr w:type="gramEnd"/>
      <w:r w:rsidRPr="00122F2B">
        <w:rPr>
          <w:rFonts w:ascii="Helvetica Neue" w:eastAsia="Times New Roman" w:hAnsi="Helvetica Neue" w:cs="Calibri"/>
          <w:lang w:eastAsia="it-IT"/>
        </w:rPr>
        <w:t>; questa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 xml:space="preserve">previsione venne dichiarata illegittima dalla </w:t>
      </w:r>
      <w:proofErr w:type="gramStart"/>
      <w:r w:rsidRPr="00122F2B">
        <w:rPr>
          <w:rFonts w:ascii="Helvetica Neue" w:eastAsia="Times New Roman" w:hAnsi="Helvetica Neue" w:cs="Calibri"/>
          <w:lang w:eastAsia="it-IT"/>
        </w:rPr>
        <w:t>Corte Costituzionale</w:t>
      </w:r>
      <w:proofErr w:type="gramEnd"/>
      <w:r w:rsidRPr="00122F2B">
        <w:rPr>
          <w:rFonts w:ascii="Helvetica Neue" w:eastAsia="Times New Roman" w:hAnsi="Helvetica Neue" w:cs="Calibri"/>
          <w:lang w:eastAsia="it-IT"/>
        </w:rPr>
        <w:t xml:space="preserve"> con la sentenza n. 470 del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1989, con la motivazione che “la differente durata del servizio sostitutivo rivestirebbe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chiaramente quel significato di sanzione nei confronti degli obiettori che già si è stigmatizzato,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ledendo, altresì, i fondamentali diritti tutelati dal primo comma dell’art. 3 e dal primo comma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dell’art. 21 della Costituzione, in quanto sintomo di una non giustificabile disparità di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trattamento per ragioni di fede religiosa o di convincimento politico e, nello stesso tempo, freno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alla libera manifestazione del pensiero”.</w:t>
      </w:r>
    </w:p>
    <w:p w14:paraId="36CAB095" w14:textId="555610F4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La coscienza, insieme alla ragione, è ciò che distingue gli esseri umani: così recita il preambolo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alla Dichiarazione Universale dei Diritti dell’Uomo (“Tutti gli esseri umani nascono liberi ed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eguali in dignità e diritti. Essi sono dotati di ragione e di coscienza e devono agire gli uni verso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gli altri in spirito di fratellanza”). La coscienza morale è un giudizio della ragione mediante il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quale la persona umana riconosce la qualità morale di un atto concreto che sta per porre, sta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compiendo o ha compiuto, è una cosa intima, strettamente personale; ha a che fare con l’uso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della ragione e la libertà.</w:t>
      </w:r>
    </w:p>
    <w:p w14:paraId="56E4277A" w14:textId="01954FC1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In questi decenni, la scelta del legislatore è stata di riconoscere e regolamentare l’obiezione di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 xml:space="preserve">coscienza, con le ampie caratteristiche sopra richiamate. La sentenza della </w:t>
      </w:r>
      <w:proofErr w:type="gramStart"/>
      <w:r w:rsidRPr="00122F2B">
        <w:rPr>
          <w:rFonts w:ascii="Helvetica Neue" w:eastAsia="Times New Roman" w:hAnsi="Helvetica Neue" w:cs="Calibri"/>
          <w:lang w:eastAsia="it-IT"/>
        </w:rPr>
        <w:t>Corte Costituzionale</w:t>
      </w:r>
      <w:proofErr w:type="gramEnd"/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n. 467 del 1991 – pronunciata con riferimento alla legge 772, ma avente esplicitamente una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portata generale – chiarì senza ombra di dubbio che tale scelta era (ed è) costituzionalmente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obbligatoria.</w:t>
      </w:r>
    </w:p>
    <w:p w14:paraId="6EB636E9" w14:textId="46A621F7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In primo luogo, la Corte ha inquadrato la tutela della coscienza individuale all’interno di quella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dei diritti fondamentali dell’uomo: “A livello dei valori costituzionali, la protezione della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coscienza individuale si ricava dalla tutela delle libertà fondamentali e dei diritti inviolabili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riconosciuti e garantiti all’uomo come singolo, ai sensi dell’art. 2 della Costituzione, dal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momento che non può darsi una piena ed effettiva garanzia di questi ultimi senza che sia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stabilita una correlativa protezione costituzionale di quella relazione intima e privilegiata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dell’uomo con se stesso che di quelli costituisce la base spirituale-culturale e il fondamento di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valore etico-giuridico. In altri termini, poiché la coscienza individuale ha rilievo costituzionale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quale principio creativo che rende possibile la realtà delle libertà fondamentali dell’uomo e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quale regno delle virtualità di espressione dei diritti inviolabili del singolo nella vita di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relazione, essa gode di una protezione costituzionale commisurata alla necessità che quelle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libertà e quei diritti non risultino irragionevolmente compressi nelle loro possibilità di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manifestazione e di svolgimento a causa di preclusioni o di impedimenti ingiustificatamente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posti alle potenzialità di determinazione della coscienza medesima.”</w:t>
      </w:r>
    </w:p>
    <w:p w14:paraId="3ADA32CD" w14:textId="1C1B6F4F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La Corte ulteriormente ha sancito l’obbligo per il legislatore di riconoscere l’obiezione di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coscienza con l’utilizzo di una forma verbale –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“esige” – che non permette elusioni: “Di qui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deriva che – quando sia ragionevolmente necessaria rispetto al fine della garanzia del nucleo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essenziale di uno o più diritti inviolabili dell’uomo, quale, ad esempio, la libertà di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manifestazione dei propri convincimenti morali o filosofici (art. 21 della Costituzione) o della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propria fede religiosa (art. 19 della Costituzione) – la sfera intima della coscienza individuale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deve esser considerata come il riflesso giuridico più profondo dell’idea universale della dignità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della persona umana che circonda quei diritti, riflesso giuridico che, nelle sue determinazioni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 xml:space="preserve">conformi a quell’idea essenziale”; essa esige “una tutela </w:t>
      </w:r>
      <w:r w:rsidRPr="00122F2B">
        <w:rPr>
          <w:rFonts w:ascii="Helvetica Neue" w:eastAsia="Times New Roman" w:hAnsi="Helvetica Neue" w:cs="Calibri"/>
          <w:lang w:eastAsia="it-IT"/>
        </w:rPr>
        <w:lastRenderedPageBreak/>
        <w:t>proporzionata alla priorità assoluta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e al carattere fondante ad essi riconosciuti nella scala dei valori espressa dalla Costituzione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italiana”.</w:t>
      </w:r>
    </w:p>
    <w:p w14:paraId="2670B569" w14:textId="297F8020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La libertà di manifestazione del pensiero e la libertà di professare la propria fede religiosa,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garantite dagli artt. 21 e 19 della Costituzione, non sopportano limitazioni; allo stesso modo –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ha affermato la Corte – la tutela della coscienza individuale deve essere disegnata con priorità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assoluta e tenendo conto del carattere fondante di quei diritti; perché negare la libertà di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coscienza significa comprimere quei diritti fondamentali.</w:t>
      </w:r>
    </w:p>
    <w:p w14:paraId="21649823" w14:textId="4253FDED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La Convenzione EDU, all’art. 9, prevede che “ogni persona” ha diritto alla libertà di pensiero,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di coscienza e di religione, senza alcuna eccezione.</w:t>
      </w:r>
    </w:p>
    <w:p w14:paraId="2B2D2CE4" w14:textId="77777777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L’art. 2 della Costituzione riconosce i diritti inviolabili dell’uomo.</w:t>
      </w:r>
    </w:p>
    <w:p w14:paraId="05E6BE6A" w14:textId="69966EC0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La natura di diritto fondamentale dell’uomo del diritto all’obiezione di coscienza lo rende</w:t>
      </w:r>
      <w:r w:rsidR="00843046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esigibile pur nell’assenza di una legge regolatrice.</w:t>
      </w:r>
    </w:p>
    <w:p w14:paraId="00239DF0" w14:textId="77777777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Il diritto discende direttamente dall’art. 2 della Costituzione e dalle norme da esso richiamate.</w:t>
      </w:r>
    </w:p>
    <w:p w14:paraId="29C42075" w14:textId="052689E2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La Costituzione già “riconosce e garantisce” questo diritto e pretende una tutela assoluta e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prioritaria ad essa; si deve quindi affermare che, benché opportuna, una legge che regolamenti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l’obiezione di coscienza non è necessaria per rendere effettivo l’esercizio del diritto. La legge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potrà dettare norme “in modo da non arrecar pregiudizio al buon funzionamento delle strutture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organizzative e dei servizi d’interesse generale” o, se sarà ritenuto necessario, “a bilanciare il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diritto con contrastanti doveri o beni di rilievo costituzionale”; in mancanza di essa, il diritto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non può avere limitazioni e la struttura organizzativa pubblica provvederà nei modi opportuni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 sostituire l’obiettore di coscienza, specie in presenza del diritto a non cooperare in alcun modo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all’uccisione di esseri umani.</w:t>
      </w:r>
    </w:p>
    <w:p w14:paraId="1B789F53" w14:textId="7C97B9D3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 xml:space="preserve">Nella Sentenza CEDU, Caso </w:t>
      </w:r>
      <w:proofErr w:type="spellStart"/>
      <w:r w:rsidRPr="00122F2B">
        <w:rPr>
          <w:rFonts w:ascii="Helvetica Neue" w:eastAsia="Times New Roman" w:hAnsi="Helvetica Neue" w:cs="Calibri"/>
          <w:lang w:eastAsia="it-IT"/>
        </w:rPr>
        <w:t>Ercep</w:t>
      </w:r>
      <w:proofErr w:type="spellEnd"/>
      <w:r w:rsidRPr="00122F2B">
        <w:rPr>
          <w:rFonts w:ascii="Helvetica Neue" w:eastAsia="Times New Roman" w:hAnsi="Helvetica Neue" w:cs="Calibri"/>
          <w:lang w:eastAsia="it-IT"/>
        </w:rPr>
        <w:t xml:space="preserve"> contro Turchia, 22/11/2011 si afferma: «ciò che è protetto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dall’Articolo 9 della Convenzione, la libertà di pensiero, di coscienza e di religione, è uno dei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fondamenti di una “società democratica” ai sensi della Convenzione. Si tratta, nella sua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dimensione religiosa, di uno degli elementi più essenziali per l’identità dei credenti e per la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loro concezione della vita, ma è anche un bene prezioso per gli atei, gli agnostici, gli scettici e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gli indifferenti».</w:t>
      </w:r>
    </w:p>
    <w:p w14:paraId="7571457E" w14:textId="62A78AE1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Il Parlamento europeo, nel 1993, considera l'obiezione di coscienza un vero e proprio diritto</w:t>
      </w:r>
      <w:r w:rsidR="001D7633">
        <w:rPr>
          <w:rFonts w:ascii="Helvetica Neue" w:eastAsia="Times New Roman" w:hAnsi="Helvetica Neue" w:cs="Calibri"/>
          <w:lang w:eastAsia="it-IT"/>
        </w:rPr>
        <w:t xml:space="preserve">. </w:t>
      </w:r>
      <w:r w:rsidRPr="00122F2B">
        <w:rPr>
          <w:rFonts w:ascii="Helvetica Neue" w:eastAsia="Times New Roman" w:hAnsi="Helvetica Neue" w:cs="Calibri"/>
          <w:lang w:eastAsia="it-IT"/>
        </w:rPr>
        <w:t>soggettivo, riconosciuto dalla risoluzione 89/59 della commissione per i diritti dell'uomo delle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Nazioni Unite e intimamente connesso all'esercizio delle libertà individuali e ritiene pertanto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che si possa servire la collettività sia prestando il servizio militare sia prestando un servizio di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tipo civile, e ritiene che per "obiettore di coscienza" debba intendersi colui che dovendo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assolvere l'obbligo del servizio militare opponga un rifiuto per motivi religiosi, etici, filosofici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o di coscienza e invita tutti gli Stati membri a far propria tale definizione (Risoluzione del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Parlamento europeo sull'obiezione di coscienza negli Stati membri della Comunità - A3-0411/93). Il Parlamento europeo richiamava le sue risoluzioni del 7 febbraio 1983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sull'obiezione di coscienza, del 13 ottobre 1989 sul rifiuto di compiere il servizio militare per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motivi di coscienza e sul servizio sostitutivo, del 21 gennaio 1993 sulla libertà religiosa, dell'11 marzo 1993 sul rispetto dei diritti dell'uomo nella Comunità europea, la Raccomandazione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R (87) 8 del Comitato dei ministri del Consiglio d'Europa, gli artt. 7, 8A e 48 par. 2 del Trattato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istitutivo dell’Unione Europea, ritenendo che l'obiezione di coscienza al servizio militare sia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inerente alla nozione di libertà di pensiero, di coscienza e di religione, così come sancito dall'art.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9 della Convenzione europea per la protezione dei diritti dell'uomo e delle libertà fondamentali.</w:t>
      </w:r>
    </w:p>
    <w:p w14:paraId="205A3568" w14:textId="294D92BA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lastRenderedPageBreak/>
        <w:t>Il parlamento europeo sottolineava che la problematica dell'obiezione di coscienza ha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dimensione internazionale, come provano la risoluzione del 1989 della Commissione per i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diritti umani delle Nazioni Unite, la Raccomandazione del 1987 del Comitato dei ministri del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Consiglio d'Europa e la sua risoluzione del 1989, documenti in cui si annovera, tra i diritti,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l'obiezione di coscienza al servizio militare e si sottolinea che il servizio alternativo non deve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avere carattere punitivo, in quanto il diritto all'obiezione di coscienza deriva dai diritti dell'uomo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e dalle libertà fondamentali che la Comunità si impegna a rispettare ai sensi del Trattato UE.</w:t>
      </w:r>
    </w:p>
    <w:p w14:paraId="0D8CF207" w14:textId="2DFF5B00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Con sentenza del 7 luglio 2011 la Grande camera della Corte europea dei diritti umani ha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affermato che gli stati hanno il dovere di rispettare il diritto all’obiezione di coscienza al servizio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militare come parte dell’obbligo di rispettare il diritto alla libertà di pensiero, di coscienza e di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religione espresso nell’articolo 9 della Convenzione europea dei diritti umani.</w:t>
      </w:r>
    </w:p>
    <w:p w14:paraId="35E2710B" w14:textId="3845F630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In base a quanto previsto dalla Carta Europea dei Ricercatori di cui alla Raccomandazione della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Commissione UE 11.3.2005 “i datori di lavoro e/o i finanziatori dei ricercatori non devono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discriminare i ricercatori sulla base del genere, dell’età, dell'origine etnica, nazionale o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sociale, della religione o delle convinzioni, dell’orientamento sessuale, della lingua, delle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disabilità, delle opinioni politiche, e delle condizioni sociali o economiche”</w:t>
      </w:r>
    </w:p>
    <w:p w14:paraId="6B3A1DF9" w14:textId="31DA0EB9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Tanto premesso il sottoscritto dichiara – per insuperabili motivi di coscienza – di essere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contrario alla attività di ricerca comunque destinata alla produzione e/</w:t>
      </w:r>
      <w:r w:rsidR="00DA5113">
        <w:rPr>
          <w:rFonts w:ascii="Helvetica Neue" w:eastAsia="Times New Roman" w:hAnsi="Helvetica Neue" w:cs="Calibri"/>
          <w:lang w:eastAsia="it-IT"/>
        </w:rPr>
        <w:t>o</w:t>
      </w:r>
      <w:r w:rsidRPr="00122F2B">
        <w:rPr>
          <w:rFonts w:ascii="Helvetica Neue" w:eastAsia="Times New Roman" w:hAnsi="Helvetica Neue" w:cs="Calibri"/>
          <w:lang w:eastAsia="it-IT"/>
        </w:rPr>
        <w:t xml:space="preserve"> all’utilizzo di materiale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bellico, pure se utilizzabile anche per usi civili, e comunque alla ricerca comunque destinata a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fini bellici.</w:t>
      </w:r>
    </w:p>
    <w:p w14:paraId="69BCF2BA" w14:textId="53AB2253" w:rsidR="00122F2B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 xml:space="preserve">Chiede pertanto di essere adibito – in forza della normativa richiamata nel presente atto </w:t>
      </w:r>
      <w:r w:rsidR="001D7633">
        <w:rPr>
          <w:rFonts w:ascii="Helvetica Neue" w:eastAsia="Times New Roman" w:hAnsi="Helvetica Neue" w:cs="Calibri"/>
          <w:lang w:eastAsia="it-IT"/>
        </w:rPr>
        <w:t>–</w:t>
      </w:r>
      <w:r w:rsidRPr="00122F2B">
        <w:rPr>
          <w:rFonts w:ascii="Helvetica Neue" w:eastAsia="Times New Roman" w:hAnsi="Helvetica Neue" w:cs="Calibri"/>
          <w:lang w:eastAsia="it-IT"/>
        </w:rPr>
        <w:t xml:space="preserve"> ad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altra attività di ricerca e di essere esonerato dalle attività comunque destinate o destinabili a fini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bellici, o da attività ad esse correlate, senza che da ciò possa derivare pregiudizio al trattamento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complessivo ed alle possibilità di avanzamento dello scrivente nell’ambito del rapporto di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lavoro.</w:t>
      </w:r>
    </w:p>
    <w:p w14:paraId="5F439268" w14:textId="36B2BC54" w:rsid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Chiede che sia adottato tempestivamente un provvedimento nel senso richiesto, dovendo in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caso di mancato, negativo od intempestivo riscontro adire le opportune vie giudiziali al fine di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ottenere il riconoscimento del proprio diritto all’obiezione di coscienza nei termini indicati e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per le ragioni sopra dedotte, e che siano adottati i necessari atti al fine di adibirlo ad attività di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ricerca, o collegate alla ricerca, estranee alle materie comunque connesse alla produzione ed</w:t>
      </w:r>
      <w:r w:rsidR="001D7633">
        <w:rPr>
          <w:rFonts w:ascii="Helvetica Neue" w:eastAsia="Times New Roman" w:hAnsi="Helvetica Neue" w:cs="Calibri"/>
          <w:lang w:eastAsia="it-IT"/>
        </w:rPr>
        <w:t xml:space="preserve"> </w:t>
      </w:r>
      <w:r w:rsidRPr="00122F2B">
        <w:rPr>
          <w:rFonts w:ascii="Helvetica Neue" w:eastAsia="Times New Roman" w:hAnsi="Helvetica Neue" w:cs="Calibri"/>
          <w:lang w:eastAsia="it-IT"/>
        </w:rPr>
        <w:t>all’utilizzo di materiale bellico, senza alcun pregiudizio per l’istante.</w:t>
      </w:r>
    </w:p>
    <w:p w14:paraId="5981B6A2" w14:textId="77777777" w:rsidR="001D7633" w:rsidRPr="00122F2B" w:rsidRDefault="001D7633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</w:p>
    <w:p w14:paraId="4E3262A1" w14:textId="33D7ACA6" w:rsidR="001D7633" w:rsidRPr="00122F2B" w:rsidRDefault="00122F2B" w:rsidP="00122F2B">
      <w:pP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Data</w:t>
      </w:r>
      <w:r w:rsidR="001D7633">
        <w:rPr>
          <w:rFonts w:ascii="Helvetica Neue" w:eastAsia="Times New Roman" w:hAnsi="Helvetica Neue" w:cs="Calibri"/>
          <w:lang w:eastAsia="it-IT"/>
        </w:rPr>
        <w:t xml:space="preserve"> ……………………………………….</w:t>
      </w:r>
    </w:p>
    <w:p w14:paraId="3183BF2E" w14:textId="0CC32928" w:rsidR="00E82558" w:rsidRDefault="00122F2B" w:rsidP="00DA5113">
      <w:pPr>
        <w:pBdr>
          <w:bottom w:val="single" w:sz="6" w:space="14" w:color="auto"/>
        </w:pBdr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Calibri"/>
          <w:lang w:eastAsia="it-IT"/>
        </w:rPr>
      </w:pPr>
      <w:r w:rsidRPr="00122F2B">
        <w:rPr>
          <w:rFonts w:ascii="Helvetica Neue" w:eastAsia="Times New Roman" w:hAnsi="Helvetica Neue" w:cs="Calibri"/>
          <w:lang w:eastAsia="it-IT"/>
        </w:rPr>
        <w:t>Firma</w:t>
      </w:r>
      <w:r w:rsidR="001D7633">
        <w:rPr>
          <w:rFonts w:ascii="Helvetica Neue" w:eastAsia="Times New Roman" w:hAnsi="Helvetica Neue" w:cs="Calibri"/>
          <w:lang w:eastAsia="it-IT"/>
        </w:rPr>
        <w:t xml:space="preserve"> ……………………………………….</w:t>
      </w:r>
      <w:r w:rsidRPr="00122F2B">
        <w:rPr>
          <w:rFonts w:ascii="Helvetica Neue" w:eastAsia="Times New Roman" w:hAnsi="Helvetica Neue" w:cs="Calibri"/>
          <w:lang w:eastAsia="it-IT"/>
        </w:rPr>
        <w:t xml:space="preserve"> </w:t>
      </w:r>
    </w:p>
    <w:p w14:paraId="18D1854A" w14:textId="3175A8A0" w:rsidR="00333282" w:rsidRPr="00333282" w:rsidRDefault="00333282" w:rsidP="00E82558">
      <w:pPr>
        <w:spacing w:before="100" w:beforeAutospacing="1" w:after="165" w:line="240" w:lineRule="auto"/>
        <w:jc w:val="both"/>
        <w:rPr>
          <w:rFonts w:ascii="Helvetica Neue" w:eastAsia="Times New Roman" w:hAnsi="Helvetica Neue" w:cs="Calibri"/>
          <w:sz w:val="18"/>
          <w:szCs w:val="18"/>
          <w:lang w:eastAsia="it-IT"/>
        </w:rPr>
      </w:pPr>
      <w:r w:rsidRPr="00333282">
        <w:rPr>
          <w:rFonts w:ascii="Helvetica Neue" w:eastAsia="Times New Roman" w:hAnsi="Helvetica Neue" w:cs="Calibri"/>
          <w:sz w:val="18"/>
          <w:szCs w:val="18"/>
          <w:lang w:eastAsia="it-IT"/>
        </w:rPr>
        <w:t>La presente istanza è stata preparata da</w:t>
      </w:r>
      <w:r w:rsidR="00DA5113">
        <w:rPr>
          <w:rFonts w:ascii="Helvetica Neue" w:eastAsia="Times New Roman" w:hAnsi="Helvetica Neue" w:cs="Calibri"/>
          <w:sz w:val="18"/>
          <w:szCs w:val="18"/>
          <w:lang w:eastAsia="it-IT"/>
        </w:rPr>
        <w:t>ll’Unione Sindacale di Base (</w:t>
      </w:r>
      <w:r w:rsidRPr="00333282">
        <w:rPr>
          <w:rFonts w:ascii="Helvetica Neue" w:eastAsia="Times New Roman" w:hAnsi="Helvetica Neue" w:cs="Calibri"/>
          <w:sz w:val="18"/>
          <w:szCs w:val="18"/>
          <w:lang w:eastAsia="it-IT"/>
        </w:rPr>
        <w:t>USB</w:t>
      </w:r>
      <w:r w:rsidR="00DA5113">
        <w:rPr>
          <w:rFonts w:ascii="Helvetica Neue" w:eastAsia="Times New Roman" w:hAnsi="Helvetica Neue" w:cs="Calibri"/>
          <w:sz w:val="18"/>
          <w:szCs w:val="18"/>
          <w:lang w:eastAsia="it-IT"/>
        </w:rPr>
        <w:t>)</w:t>
      </w:r>
      <w:r w:rsidRPr="00333282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 in collaborazione con i propri legali</w:t>
      </w:r>
      <w:r w:rsidR="00DA5113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 ed è disponibile gratuitamente per tutt</w:t>
      </w:r>
      <w:r w:rsidR="00AA136E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o il personale </w:t>
      </w:r>
      <w:r w:rsidR="00E8018E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della ricerca </w:t>
      </w:r>
      <w:r w:rsidR="00DA5113">
        <w:rPr>
          <w:rFonts w:ascii="Helvetica Neue" w:eastAsia="Times New Roman" w:hAnsi="Helvetica Neue" w:cs="Calibri"/>
          <w:sz w:val="18"/>
          <w:szCs w:val="18"/>
          <w:lang w:eastAsia="it-IT"/>
        </w:rPr>
        <w:t>(sia iscritti USB che non).</w:t>
      </w:r>
    </w:p>
    <w:p w14:paraId="11A48403" w14:textId="6CA87B6C" w:rsidR="00333282" w:rsidRDefault="00333282" w:rsidP="00E82558">
      <w:pPr>
        <w:spacing w:before="100" w:beforeAutospacing="1" w:after="165" w:line="240" w:lineRule="auto"/>
        <w:jc w:val="both"/>
        <w:rPr>
          <w:rFonts w:ascii="Helvetica Neue" w:eastAsia="Times New Roman" w:hAnsi="Helvetica Neue" w:cs="Calibri"/>
          <w:sz w:val="18"/>
          <w:szCs w:val="18"/>
          <w:lang w:eastAsia="it-IT"/>
        </w:rPr>
      </w:pPr>
      <w:r w:rsidRPr="00333282">
        <w:rPr>
          <w:rFonts w:ascii="Helvetica Neue" w:eastAsia="Times New Roman" w:hAnsi="Helvetica Neue" w:cs="Calibri"/>
          <w:sz w:val="18"/>
          <w:szCs w:val="18"/>
          <w:lang w:eastAsia="it-IT"/>
        </w:rPr>
        <w:t>Per maggiori informazioni</w:t>
      </w:r>
      <w:r w:rsidR="00DA5113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 sull’iniziativa</w:t>
      </w:r>
      <w:r w:rsidRPr="00333282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: </w:t>
      </w:r>
      <w:hyperlink r:id="rId8" w:history="1">
        <w:r w:rsidR="00DA5113" w:rsidRPr="00B61D6F">
          <w:rPr>
            <w:rStyle w:val="Collegamentoipertestuale"/>
            <w:rFonts w:ascii="Helvetica Neue" w:eastAsia="Times New Roman" w:hAnsi="Helvetica Neue" w:cs="Calibri"/>
            <w:sz w:val="18"/>
            <w:szCs w:val="18"/>
            <w:lang w:eastAsia="it-IT"/>
          </w:rPr>
          <w:t>https://forms.gle/5TDm5gNJ8bv7inJ77</w:t>
        </w:r>
      </w:hyperlink>
    </w:p>
    <w:p w14:paraId="3E68ACBA" w14:textId="414AC620" w:rsidR="00DA5113" w:rsidRDefault="00DA5113" w:rsidP="00E82558">
      <w:pPr>
        <w:spacing w:before="100" w:beforeAutospacing="1" w:after="165" w:line="240" w:lineRule="auto"/>
        <w:jc w:val="both"/>
        <w:rPr>
          <w:rFonts w:ascii="Helvetica Neue" w:eastAsia="Times New Roman" w:hAnsi="Helvetica Neue" w:cs="Calibri"/>
          <w:sz w:val="18"/>
          <w:szCs w:val="18"/>
          <w:lang w:eastAsia="it-IT"/>
        </w:rPr>
      </w:pPr>
      <w:r>
        <w:rPr>
          <w:rFonts w:ascii="Helvetica Neue" w:eastAsia="Times New Roman" w:hAnsi="Helvetica Neue" w:cs="Calibri"/>
          <w:sz w:val="18"/>
          <w:szCs w:val="18"/>
          <w:lang w:eastAsia="it-IT"/>
        </w:rPr>
        <w:t>Per aderire all’istanza occorre:</w:t>
      </w:r>
    </w:p>
    <w:p w14:paraId="19A67F0F" w14:textId="4B1F0C39" w:rsidR="00DA5113" w:rsidRPr="00DA5113" w:rsidRDefault="00DA5113" w:rsidP="00DA5113">
      <w:pPr>
        <w:pStyle w:val="Paragrafoelenco"/>
        <w:numPr>
          <w:ilvl w:val="0"/>
          <w:numId w:val="39"/>
        </w:numPr>
        <w:spacing w:before="100" w:beforeAutospacing="1" w:after="165" w:line="240" w:lineRule="auto"/>
        <w:jc w:val="both"/>
        <w:rPr>
          <w:rFonts w:ascii="Helvetica Neue" w:eastAsia="Times New Roman" w:hAnsi="Helvetica Neue" w:cs="Calibri"/>
          <w:sz w:val="18"/>
          <w:szCs w:val="18"/>
          <w:lang w:eastAsia="it-IT"/>
        </w:rPr>
      </w:pPr>
      <w:r w:rsidRPr="00DA5113">
        <w:rPr>
          <w:rFonts w:ascii="Helvetica Neue" w:eastAsia="Times New Roman" w:hAnsi="Helvetica Neue" w:cs="Calibri"/>
          <w:sz w:val="18"/>
          <w:szCs w:val="18"/>
          <w:lang w:eastAsia="it-IT"/>
        </w:rPr>
        <w:t>scaricare l'istanza</w:t>
      </w:r>
      <w:r w:rsidR="00AA136E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 (</w:t>
      </w:r>
      <w:r w:rsidR="00717AD5">
        <w:rPr>
          <w:rFonts w:ascii="Helvetica Neue" w:eastAsia="Times New Roman" w:hAnsi="Helvetica Neue" w:cs="Calibri"/>
          <w:sz w:val="18"/>
          <w:szCs w:val="18"/>
          <w:lang w:eastAsia="it-IT"/>
        </w:rPr>
        <w:t>il presente documento</w:t>
      </w:r>
      <w:r w:rsidR="00AA136E">
        <w:rPr>
          <w:rFonts w:ascii="Helvetica Neue" w:eastAsia="Times New Roman" w:hAnsi="Helvetica Neue" w:cs="Calibri"/>
          <w:sz w:val="18"/>
          <w:szCs w:val="18"/>
          <w:lang w:eastAsia="it-IT"/>
        </w:rPr>
        <w:t>)</w:t>
      </w:r>
    </w:p>
    <w:p w14:paraId="2365237D" w14:textId="64FBA721" w:rsidR="00DA5113" w:rsidRPr="00DA5113" w:rsidRDefault="00DA5113" w:rsidP="00DA5113">
      <w:pPr>
        <w:pStyle w:val="Paragrafoelenco"/>
        <w:numPr>
          <w:ilvl w:val="0"/>
          <w:numId w:val="39"/>
        </w:numPr>
        <w:spacing w:before="100" w:beforeAutospacing="1" w:after="165" w:line="240" w:lineRule="auto"/>
        <w:jc w:val="both"/>
        <w:rPr>
          <w:rFonts w:ascii="Helvetica Neue" w:eastAsia="Times New Roman" w:hAnsi="Helvetica Neue" w:cs="Calibri"/>
          <w:sz w:val="18"/>
          <w:szCs w:val="18"/>
          <w:lang w:eastAsia="it-IT"/>
        </w:rPr>
      </w:pPr>
      <w:r w:rsidRPr="00DA5113">
        <w:rPr>
          <w:rFonts w:ascii="Helvetica Neue" w:eastAsia="Times New Roman" w:hAnsi="Helvetica Neue" w:cs="Calibri"/>
          <w:sz w:val="18"/>
          <w:szCs w:val="18"/>
          <w:lang w:eastAsia="it-IT"/>
        </w:rPr>
        <w:t>inserire i propri dati</w:t>
      </w:r>
      <w:r w:rsidR="00E8018E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 e firmare l’istanza</w:t>
      </w:r>
    </w:p>
    <w:p w14:paraId="7A0F3F5C" w14:textId="639F6304" w:rsidR="00DA5113" w:rsidRDefault="00DA5113" w:rsidP="00DA5113">
      <w:pPr>
        <w:pStyle w:val="Paragrafoelenco"/>
        <w:numPr>
          <w:ilvl w:val="0"/>
          <w:numId w:val="39"/>
        </w:numPr>
        <w:spacing w:before="100" w:beforeAutospacing="1" w:after="165" w:line="240" w:lineRule="auto"/>
        <w:jc w:val="both"/>
        <w:rPr>
          <w:rFonts w:ascii="Helvetica Neue" w:eastAsia="Times New Roman" w:hAnsi="Helvetica Neue" w:cs="Calibri"/>
          <w:sz w:val="18"/>
          <w:szCs w:val="18"/>
          <w:lang w:eastAsia="it-IT"/>
        </w:rPr>
      </w:pPr>
      <w:r w:rsidRPr="00DA5113">
        <w:rPr>
          <w:rFonts w:ascii="Helvetica Neue" w:eastAsia="Times New Roman" w:hAnsi="Helvetica Neue" w:cs="Calibri"/>
          <w:sz w:val="18"/>
          <w:szCs w:val="18"/>
          <w:lang w:eastAsia="it-IT"/>
        </w:rPr>
        <w:t>inviar</w:t>
      </w:r>
      <w:r w:rsidR="00E8018E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e l’istanza compilata e firmata </w:t>
      </w:r>
      <w:r w:rsidRPr="00DA5113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al </w:t>
      </w:r>
      <w:r w:rsidR="00E8018E">
        <w:rPr>
          <w:rFonts w:ascii="Helvetica Neue" w:eastAsia="Times New Roman" w:hAnsi="Helvetica Neue" w:cs="Calibri"/>
          <w:sz w:val="18"/>
          <w:szCs w:val="18"/>
          <w:lang w:eastAsia="it-IT"/>
        </w:rPr>
        <w:t>Presidente/</w:t>
      </w:r>
      <w:r w:rsidRPr="00DA5113">
        <w:rPr>
          <w:rFonts w:ascii="Helvetica Neue" w:eastAsia="Times New Roman" w:hAnsi="Helvetica Neue" w:cs="Calibri"/>
          <w:sz w:val="18"/>
          <w:szCs w:val="18"/>
          <w:lang w:eastAsia="it-IT"/>
        </w:rPr>
        <w:t>Rettore</w:t>
      </w:r>
      <w:r w:rsidR="00E8018E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 della propria istituzione </w:t>
      </w:r>
      <w:r w:rsidRPr="00DA5113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via </w:t>
      </w:r>
      <w:proofErr w:type="gramStart"/>
      <w:r w:rsidR="00717AD5">
        <w:rPr>
          <w:rFonts w:ascii="Helvetica Neue" w:eastAsia="Times New Roman" w:hAnsi="Helvetica Neue" w:cs="Calibri"/>
          <w:sz w:val="18"/>
          <w:szCs w:val="18"/>
          <w:lang w:eastAsia="it-IT"/>
        </w:rPr>
        <w:t>email</w:t>
      </w:r>
      <w:proofErr w:type="gramEnd"/>
    </w:p>
    <w:p w14:paraId="2A531C94" w14:textId="1DACB5E6" w:rsidR="00DA5113" w:rsidRPr="00717AD5" w:rsidRDefault="00717AD5" w:rsidP="00717AD5">
      <w:pPr>
        <w:spacing w:before="100" w:beforeAutospacing="1" w:after="165" w:line="240" w:lineRule="auto"/>
        <w:jc w:val="both"/>
        <w:rPr>
          <w:rFonts w:ascii="Helvetica Neue" w:eastAsia="Times New Roman" w:hAnsi="Helvetica Neue" w:cs="Calibri"/>
          <w:sz w:val="18"/>
          <w:szCs w:val="18"/>
          <w:lang w:eastAsia="it-IT"/>
        </w:rPr>
      </w:pPr>
      <w:r w:rsidRPr="00717AD5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Una volta inviata l'istanza, potete compilare il form </w:t>
      </w:r>
      <w:r>
        <w:rPr>
          <w:rFonts w:ascii="Helvetica Neue" w:eastAsia="Times New Roman" w:hAnsi="Helvetica Neue" w:cs="Calibri"/>
          <w:sz w:val="18"/>
          <w:szCs w:val="18"/>
          <w:lang w:eastAsia="it-IT"/>
        </w:rPr>
        <w:t>(disponibile al link sopra)</w:t>
      </w:r>
      <w:r w:rsidRPr="00717AD5">
        <w:rPr>
          <w:rFonts w:ascii="Helvetica Neue" w:eastAsia="Times New Roman" w:hAnsi="Helvetica Neue" w:cs="Calibri"/>
          <w:sz w:val="18"/>
          <w:szCs w:val="18"/>
          <w:lang w:eastAsia="it-IT"/>
        </w:rPr>
        <w:t xml:space="preserve"> per farci sapere che avete aderito e darci eventuali suggerimenti.</w:t>
      </w:r>
    </w:p>
    <w:sectPr w:rsidR="00DA5113" w:rsidRPr="00717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FA1C" w14:textId="77777777" w:rsidR="00D80CB4" w:rsidRDefault="00D80CB4" w:rsidP="008266EB">
      <w:pPr>
        <w:spacing w:after="0" w:line="240" w:lineRule="auto"/>
      </w:pPr>
      <w:r>
        <w:separator/>
      </w:r>
    </w:p>
  </w:endnote>
  <w:endnote w:type="continuationSeparator" w:id="0">
    <w:p w14:paraId="1B363D97" w14:textId="77777777" w:rsidR="00D80CB4" w:rsidRDefault="00D80CB4" w:rsidP="0082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AF1E" w14:textId="77777777" w:rsidR="00D80CB4" w:rsidRDefault="00D80CB4" w:rsidP="008266EB">
      <w:pPr>
        <w:spacing w:after="0" w:line="240" w:lineRule="auto"/>
      </w:pPr>
      <w:r>
        <w:separator/>
      </w:r>
    </w:p>
  </w:footnote>
  <w:footnote w:type="continuationSeparator" w:id="0">
    <w:p w14:paraId="1B106D70" w14:textId="77777777" w:rsidR="00D80CB4" w:rsidRDefault="00D80CB4" w:rsidP="0082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7C9C"/>
    <w:multiLevelType w:val="hybridMultilevel"/>
    <w:tmpl w:val="D3E237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0B41"/>
    <w:multiLevelType w:val="hybridMultilevel"/>
    <w:tmpl w:val="01AA1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38A2"/>
    <w:multiLevelType w:val="hybridMultilevel"/>
    <w:tmpl w:val="C1B01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48E9"/>
    <w:multiLevelType w:val="hybridMultilevel"/>
    <w:tmpl w:val="8752C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577EB"/>
    <w:multiLevelType w:val="hybridMultilevel"/>
    <w:tmpl w:val="75607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2CB8"/>
    <w:multiLevelType w:val="hybridMultilevel"/>
    <w:tmpl w:val="7660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67740"/>
    <w:multiLevelType w:val="hybridMultilevel"/>
    <w:tmpl w:val="574A2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73463"/>
    <w:multiLevelType w:val="hybridMultilevel"/>
    <w:tmpl w:val="EAA42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90D95"/>
    <w:multiLevelType w:val="hybridMultilevel"/>
    <w:tmpl w:val="77603E1C"/>
    <w:lvl w:ilvl="0" w:tplc="3C18D4D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0430D"/>
    <w:multiLevelType w:val="hybridMultilevel"/>
    <w:tmpl w:val="F3CA5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D096E"/>
    <w:multiLevelType w:val="hybridMultilevel"/>
    <w:tmpl w:val="03CCE6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1055D"/>
    <w:multiLevelType w:val="hybridMultilevel"/>
    <w:tmpl w:val="10E222A6"/>
    <w:lvl w:ilvl="0" w:tplc="B47A3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D0DDD"/>
    <w:multiLevelType w:val="multilevel"/>
    <w:tmpl w:val="0D8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07C5F"/>
    <w:multiLevelType w:val="hybridMultilevel"/>
    <w:tmpl w:val="193C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65C90"/>
    <w:multiLevelType w:val="hybridMultilevel"/>
    <w:tmpl w:val="9FEC9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561A7"/>
    <w:multiLevelType w:val="hybridMultilevel"/>
    <w:tmpl w:val="41666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B1359"/>
    <w:multiLevelType w:val="hybridMultilevel"/>
    <w:tmpl w:val="AEC44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F6552"/>
    <w:multiLevelType w:val="hybridMultilevel"/>
    <w:tmpl w:val="96BEA574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49C70A53"/>
    <w:multiLevelType w:val="hybridMultilevel"/>
    <w:tmpl w:val="7D5820E6"/>
    <w:lvl w:ilvl="0" w:tplc="3C18D4D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61A2E"/>
    <w:multiLevelType w:val="hybridMultilevel"/>
    <w:tmpl w:val="21C29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C36FA"/>
    <w:multiLevelType w:val="multilevel"/>
    <w:tmpl w:val="ADDEAD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062AD"/>
    <w:multiLevelType w:val="hybridMultilevel"/>
    <w:tmpl w:val="80C21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F72FC"/>
    <w:multiLevelType w:val="hybridMultilevel"/>
    <w:tmpl w:val="0CD6C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6721B"/>
    <w:multiLevelType w:val="hybridMultilevel"/>
    <w:tmpl w:val="73529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83480"/>
    <w:multiLevelType w:val="hybridMultilevel"/>
    <w:tmpl w:val="C1E02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05E86"/>
    <w:multiLevelType w:val="hybridMultilevel"/>
    <w:tmpl w:val="076C3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56ECF"/>
    <w:multiLevelType w:val="hybridMultilevel"/>
    <w:tmpl w:val="76FC2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50C49"/>
    <w:multiLevelType w:val="hybridMultilevel"/>
    <w:tmpl w:val="E306F4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36502"/>
    <w:multiLevelType w:val="hybridMultilevel"/>
    <w:tmpl w:val="9DE02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377E8"/>
    <w:multiLevelType w:val="multilevel"/>
    <w:tmpl w:val="AAB44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673888"/>
    <w:multiLevelType w:val="hybridMultilevel"/>
    <w:tmpl w:val="EACC2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864A7"/>
    <w:multiLevelType w:val="hybridMultilevel"/>
    <w:tmpl w:val="4F783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915E4"/>
    <w:multiLevelType w:val="hybridMultilevel"/>
    <w:tmpl w:val="04C8B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699E"/>
    <w:multiLevelType w:val="hybridMultilevel"/>
    <w:tmpl w:val="61823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62488"/>
    <w:multiLevelType w:val="hybridMultilevel"/>
    <w:tmpl w:val="47CE3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B0E7E"/>
    <w:multiLevelType w:val="hybridMultilevel"/>
    <w:tmpl w:val="65D4C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D4563"/>
    <w:multiLevelType w:val="hybridMultilevel"/>
    <w:tmpl w:val="54CEF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042A8"/>
    <w:multiLevelType w:val="hybridMultilevel"/>
    <w:tmpl w:val="F06AD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26286"/>
    <w:multiLevelType w:val="hybridMultilevel"/>
    <w:tmpl w:val="EBC21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19623">
    <w:abstractNumId w:val="11"/>
  </w:num>
  <w:num w:numId="2" w16cid:durableId="626156034">
    <w:abstractNumId w:val="12"/>
  </w:num>
  <w:num w:numId="3" w16cid:durableId="2051876869">
    <w:abstractNumId w:val="1"/>
  </w:num>
  <w:num w:numId="4" w16cid:durableId="2052531581">
    <w:abstractNumId w:val="22"/>
  </w:num>
  <w:num w:numId="5" w16cid:durableId="1802721758">
    <w:abstractNumId w:val="32"/>
  </w:num>
  <w:num w:numId="6" w16cid:durableId="1099452523">
    <w:abstractNumId w:val="23"/>
  </w:num>
  <w:num w:numId="7" w16cid:durableId="2091922167">
    <w:abstractNumId w:val="31"/>
  </w:num>
  <w:num w:numId="8" w16cid:durableId="1317757720">
    <w:abstractNumId w:val="29"/>
  </w:num>
  <w:num w:numId="9" w16cid:durableId="1820223462">
    <w:abstractNumId w:val="20"/>
  </w:num>
  <w:num w:numId="10" w16cid:durableId="162089653">
    <w:abstractNumId w:val="17"/>
  </w:num>
  <w:num w:numId="11" w16cid:durableId="1486896510">
    <w:abstractNumId w:val="21"/>
  </w:num>
  <w:num w:numId="12" w16cid:durableId="1522207032">
    <w:abstractNumId w:val="26"/>
  </w:num>
  <w:num w:numId="13" w16cid:durableId="1844932831">
    <w:abstractNumId w:val="34"/>
  </w:num>
  <w:num w:numId="14" w16cid:durableId="851920430">
    <w:abstractNumId w:val="8"/>
  </w:num>
  <w:num w:numId="15" w16cid:durableId="248659169">
    <w:abstractNumId w:val="18"/>
  </w:num>
  <w:num w:numId="16" w16cid:durableId="1504081641">
    <w:abstractNumId w:val="6"/>
  </w:num>
  <w:num w:numId="17" w16cid:durableId="882718579">
    <w:abstractNumId w:val="0"/>
  </w:num>
  <w:num w:numId="18" w16cid:durableId="615912853">
    <w:abstractNumId w:val="4"/>
  </w:num>
  <w:num w:numId="19" w16cid:durableId="1892842191">
    <w:abstractNumId w:val="9"/>
  </w:num>
  <w:num w:numId="20" w16cid:durableId="1241015789">
    <w:abstractNumId w:val="36"/>
  </w:num>
  <w:num w:numId="21" w16cid:durableId="2030796671">
    <w:abstractNumId w:val="37"/>
  </w:num>
  <w:num w:numId="22" w16cid:durableId="1418330964">
    <w:abstractNumId w:val="33"/>
  </w:num>
  <w:num w:numId="23" w16cid:durableId="2027519122">
    <w:abstractNumId w:val="14"/>
  </w:num>
  <w:num w:numId="24" w16cid:durableId="635766959">
    <w:abstractNumId w:val="24"/>
  </w:num>
  <w:num w:numId="25" w16cid:durableId="409500317">
    <w:abstractNumId w:val="5"/>
  </w:num>
  <w:num w:numId="26" w16cid:durableId="460732097">
    <w:abstractNumId w:val="19"/>
  </w:num>
  <w:num w:numId="27" w16cid:durableId="967735700">
    <w:abstractNumId w:val="30"/>
  </w:num>
  <w:num w:numId="28" w16cid:durableId="1284313805">
    <w:abstractNumId w:val="35"/>
  </w:num>
  <w:num w:numId="29" w16cid:durableId="1390149656">
    <w:abstractNumId w:val="28"/>
  </w:num>
  <w:num w:numId="30" w16cid:durableId="843519326">
    <w:abstractNumId w:val="27"/>
  </w:num>
  <w:num w:numId="31" w16cid:durableId="1067536540">
    <w:abstractNumId w:val="7"/>
  </w:num>
  <w:num w:numId="32" w16cid:durableId="722631642">
    <w:abstractNumId w:val="15"/>
  </w:num>
  <w:num w:numId="33" w16cid:durableId="436679687">
    <w:abstractNumId w:val="16"/>
  </w:num>
  <w:num w:numId="34" w16cid:durableId="782964347">
    <w:abstractNumId w:val="10"/>
  </w:num>
  <w:num w:numId="35" w16cid:durableId="547497936">
    <w:abstractNumId w:val="2"/>
  </w:num>
  <w:num w:numId="36" w16cid:durableId="1640526395">
    <w:abstractNumId w:val="38"/>
  </w:num>
  <w:num w:numId="37" w16cid:durableId="1629503886">
    <w:abstractNumId w:val="3"/>
  </w:num>
  <w:num w:numId="38" w16cid:durableId="623199371">
    <w:abstractNumId w:val="25"/>
  </w:num>
  <w:num w:numId="39" w16cid:durableId="2095395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33"/>
    <w:rsid w:val="00002251"/>
    <w:rsid w:val="00005F8A"/>
    <w:rsid w:val="00011A96"/>
    <w:rsid w:val="00015606"/>
    <w:rsid w:val="00020EF2"/>
    <w:rsid w:val="00030C36"/>
    <w:rsid w:val="000322A9"/>
    <w:rsid w:val="00041B31"/>
    <w:rsid w:val="000628BF"/>
    <w:rsid w:val="00066265"/>
    <w:rsid w:val="00096899"/>
    <w:rsid w:val="00096986"/>
    <w:rsid w:val="00097959"/>
    <w:rsid w:val="00097B63"/>
    <w:rsid w:val="000A122E"/>
    <w:rsid w:val="000B0D8B"/>
    <w:rsid w:val="000C09D7"/>
    <w:rsid w:val="000C273D"/>
    <w:rsid w:val="000C5195"/>
    <w:rsid w:val="000D3466"/>
    <w:rsid w:val="000D4A31"/>
    <w:rsid w:val="000D5A6D"/>
    <w:rsid w:val="00104057"/>
    <w:rsid w:val="00105EF8"/>
    <w:rsid w:val="0010728C"/>
    <w:rsid w:val="0011525F"/>
    <w:rsid w:val="00115EC1"/>
    <w:rsid w:val="00122F2B"/>
    <w:rsid w:val="001230BF"/>
    <w:rsid w:val="0013439F"/>
    <w:rsid w:val="00164E18"/>
    <w:rsid w:val="001660A1"/>
    <w:rsid w:val="00192826"/>
    <w:rsid w:val="00197962"/>
    <w:rsid w:val="00197B38"/>
    <w:rsid w:val="001A0161"/>
    <w:rsid w:val="001B0E1B"/>
    <w:rsid w:val="001D0ABC"/>
    <w:rsid w:val="001D4390"/>
    <w:rsid w:val="001D54C9"/>
    <w:rsid w:val="001D5531"/>
    <w:rsid w:val="001D7633"/>
    <w:rsid w:val="001F4720"/>
    <w:rsid w:val="002006E1"/>
    <w:rsid w:val="00200966"/>
    <w:rsid w:val="00203082"/>
    <w:rsid w:val="00210C17"/>
    <w:rsid w:val="0022089D"/>
    <w:rsid w:val="00225D35"/>
    <w:rsid w:val="00226C2F"/>
    <w:rsid w:val="00227330"/>
    <w:rsid w:val="00227426"/>
    <w:rsid w:val="00235FAC"/>
    <w:rsid w:val="0024426A"/>
    <w:rsid w:val="002452EA"/>
    <w:rsid w:val="00245FF4"/>
    <w:rsid w:val="0024664B"/>
    <w:rsid w:val="002500DE"/>
    <w:rsid w:val="002618D5"/>
    <w:rsid w:val="00270CD2"/>
    <w:rsid w:val="00275EB4"/>
    <w:rsid w:val="00276675"/>
    <w:rsid w:val="00283FBC"/>
    <w:rsid w:val="002925B6"/>
    <w:rsid w:val="00295E5B"/>
    <w:rsid w:val="002979E4"/>
    <w:rsid w:val="002A3D79"/>
    <w:rsid w:val="002A5F6A"/>
    <w:rsid w:val="002C3D48"/>
    <w:rsid w:val="002C4183"/>
    <w:rsid w:val="002C6242"/>
    <w:rsid w:val="002D2C22"/>
    <w:rsid w:val="002D3F58"/>
    <w:rsid w:val="002D7AF9"/>
    <w:rsid w:val="002D7BC8"/>
    <w:rsid w:val="002E1F30"/>
    <w:rsid w:val="002E2C2B"/>
    <w:rsid w:val="002E3DAF"/>
    <w:rsid w:val="002F3511"/>
    <w:rsid w:val="00301582"/>
    <w:rsid w:val="00314958"/>
    <w:rsid w:val="003156A4"/>
    <w:rsid w:val="00316B89"/>
    <w:rsid w:val="00324EC9"/>
    <w:rsid w:val="003309D0"/>
    <w:rsid w:val="00333282"/>
    <w:rsid w:val="003410BA"/>
    <w:rsid w:val="00341BF7"/>
    <w:rsid w:val="00351609"/>
    <w:rsid w:val="00354A1B"/>
    <w:rsid w:val="0035532A"/>
    <w:rsid w:val="00361C6C"/>
    <w:rsid w:val="00370853"/>
    <w:rsid w:val="00371FA1"/>
    <w:rsid w:val="00376305"/>
    <w:rsid w:val="003810B7"/>
    <w:rsid w:val="00381E78"/>
    <w:rsid w:val="00384E0A"/>
    <w:rsid w:val="003961A4"/>
    <w:rsid w:val="003A4CE1"/>
    <w:rsid w:val="003A708B"/>
    <w:rsid w:val="003B0C2A"/>
    <w:rsid w:val="003B559E"/>
    <w:rsid w:val="003B63A2"/>
    <w:rsid w:val="003B6FEC"/>
    <w:rsid w:val="003C165F"/>
    <w:rsid w:val="003C315B"/>
    <w:rsid w:val="003C738E"/>
    <w:rsid w:val="003C7A11"/>
    <w:rsid w:val="003D3E93"/>
    <w:rsid w:val="003E02E7"/>
    <w:rsid w:val="003E1E48"/>
    <w:rsid w:val="003E6082"/>
    <w:rsid w:val="003E7F42"/>
    <w:rsid w:val="003F3B5D"/>
    <w:rsid w:val="00401755"/>
    <w:rsid w:val="0041313B"/>
    <w:rsid w:val="00413608"/>
    <w:rsid w:val="0042157B"/>
    <w:rsid w:val="0042258A"/>
    <w:rsid w:val="00422956"/>
    <w:rsid w:val="00424016"/>
    <w:rsid w:val="0046147D"/>
    <w:rsid w:val="004652A4"/>
    <w:rsid w:val="0046635F"/>
    <w:rsid w:val="00472EC1"/>
    <w:rsid w:val="00475F7D"/>
    <w:rsid w:val="00485CCC"/>
    <w:rsid w:val="00486E1B"/>
    <w:rsid w:val="00487694"/>
    <w:rsid w:val="0049602F"/>
    <w:rsid w:val="004A62A9"/>
    <w:rsid w:val="004C0C92"/>
    <w:rsid w:val="004C58EF"/>
    <w:rsid w:val="004C5F93"/>
    <w:rsid w:val="004D3892"/>
    <w:rsid w:val="004D528A"/>
    <w:rsid w:val="004D5DC6"/>
    <w:rsid w:val="004E5B21"/>
    <w:rsid w:val="005118C2"/>
    <w:rsid w:val="00513BF8"/>
    <w:rsid w:val="00516403"/>
    <w:rsid w:val="00530AFA"/>
    <w:rsid w:val="00537982"/>
    <w:rsid w:val="005512EB"/>
    <w:rsid w:val="00553754"/>
    <w:rsid w:val="005659F4"/>
    <w:rsid w:val="00565B4B"/>
    <w:rsid w:val="00566D0D"/>
    <w:rsid w:val="00566EB5"/>
    <w:rsid w:val="005825CE"/>
    <w:rsid w:val="00591498"/>
    <w:rsid w:val="0059275E"/>
    <w:rsid w:val="00594A93"/>
    <w:rsid w:val="00594D0E"/>
    <w:rsid w:val="005A2D86"/>
    <w:rsid w:val="005A3CE4"/>
    <w:rsid w:val="005A477B"/>
    <w:rsid w:val="005A4ACC"/>
    <w:rsid w:val="005B4DE7"/>
    <w:rsid w:val="005C3864"/>
    <w:rsid w:val="005C6B52"/>
    <w:rsid w:val="005D7C9F"/>
    <w:rsid w:val="005E55CA"/>
    <w:rsid w:val="005F07CD"/>
    <w:rsid w:val="005F32D9"/>
    <w:rsid w:val="005F75B1"/>
    <w:rsid w:val="00606029"/>
    <w:rsid w:val="006128DB"/>
    <w:rsid w:val="006232E9"/>
    <w:rsid w:val="006267C8"/>
    <w:rsid w:val="00642936"/>
    <w:rsid w:val="0064600A"/>
    <w:rsid w:val="00662F2B"/>
    <w:rsid w:val="00667847"/>
    <w:rsid w:val="00684D69"/>
    <w:rsid w:val="006859D1"/>
    <w:rsid w:val="006968F9"/>
    <w:rsid w:val="006A74E0"/>
    <w:rsid w:val="006C253D"/>
    <w:rsid w:val="006D4AD8"/>
    <w:rsid w:val="006D56CA"/>
    <w:rsid w:val="006D6831"/>
    <w:rsid w:val="006E1CF1"/>
    <w:rsid w:val="006F1BA8"/>
    <w:rsid w:val="006F7734"/>
    <w:rsid w:val="00700881"/>
    <w:rsid w:val="00702102"/>
    <w:rsid w:val="007038E1"/>
    <w:rsid w:val="00717AD5"/>
    <w:rsid w:val="0072726D"/>
    <w:rsid w:val="00727A21"/>
    <w:rsid w:val="007412FE"/>
    <w:rsid w:val="00746392"/>
    <w:rsid w:val="0075124F"/>
    <w:rsid w:val="00753418"/>
    <w:rsid w:val="00753E7C"/>
    <w:rsid w:val="0076256D"/>
    <w:rsid w:val="00765C8D"/>
    <w:rsid w:val="00767A03"/>
    <w:rsid w:val="007922EA"/>
    <w:rsid w:val="00795AFD"/>
    <w:rsid w:val="00797BC4"/>
    <w:rsid w:val="007A389F"/>
    <w:rsid w:val="007A4BDE"/>
    <w:rsid w:val="007A7932"/>
    <w:rsid w:val="007B1C94"/>
    <w:rsid w:val="007B772F"/>
    <w:rsid w:val="007C12E7"/>
    <w:rsid w:val="007C4E9B"/>
    <w:rsid w:val="007C6D70"/>
    <w:rsid w:val="007D1EB0"/>
    <w:rsid w:val="007D6737"/>
    <w:rsid w:val="007F1271"/>
    <w:rsid w:val="00800CE1"/>
    <w:rsid w:val="00804168"/>
    <w:rsid w:val="0081285A"/>
    <w:rsid w:val="008133EC"/>
    <w:rsid w:val="00821EE3"/>
    <w:rsid w:val="00825401"/>
    <w:rsid w:val="008266EB"/>
    <w:rsid w:val="00827397"/>
    <w:rsid w:val="008338C8"/>
    <w:rsid w:val="008363BE"/>
    <w:rsid w:val="00836C0D"/>
    <w:rsid w:val="00840A56"/>
    <w:rsid w:val="00841DF5"/>
    <w:rsid w:val="00843046"/>
    <w:rsid w:val="00847E90"/>
    <w:rsid w:val="0085349E"/>
    <w:rsid w:val="00857406"/>
    <w:rsid w:val="0087324D"/>
    <w:rsid w:val="00874B49"/>
    <w:rsid w:val="00877D5D"/>
    <w:rsid w:val="008830E7"/>
    <w:rsid w:val="00883435"/>
    <w:rsid w:val="0088391C"/>
    <w:rsid w:val="00892D2D"/>
    <w:rsid w:val="008935B7"/>
    <w:rsid w:val="00894B4B"/>
    <w:rsid w:val="008B0C05"/>
    <w:rsid w:val="008B6DCB"/>
    <w:rsid w:val="008B70B7"/>
    <w:rsid w:val="008D0BF6"/>
    <w:rsid w:val="008D2910"/>
    <w:rsid w:val="008D3563"/>
    <w:rsid w:val="008D69E6"/>
    <w:rsid w:val="008E1CA6"/>
    <w:rsid w:val="008E3A22"/>
    <w:rsid w:val="008E47A6"/>
    <w:rsid w:val="008F325E"/>
    <w:rsid w:val="008F3835"/>
    <w:rsid w:val="008F3A5B"/>
    <w:rsid w:val="008F6AE7"/>
    <w:rsid w:val="008F6FDB"/>
    <w:rsid w:val="0091405C"/>
    <w:rsid w:val="00924E1D"/>
    <w:rsid w:val="009256F6"/>
    <w:rsid w:val="00925981"/>
    <w:rsid w:val="009310B2"/>
    <w:rsid w:val="009338EF"/>
    <w:rsid w:val="00947EE3"/>
    <w:rsid w:val="009607C5"/>
    <w:rsid w:val="00964AA8"/>
    <w:rsid w:val="00965C02"/>
    <w:rsid w:val="0097404E"/>
    <w:rsid w:val="00977DFD"/>
    <w:rsid w:val="00984426"/>
    <w:rsid w:val="00990E26"/>
    <w:rsid w:val="009A40D3"/>
    <w:rsid w:val="009A67F1"/>
    <w:rsid w:val="009A6E92"/>
    <w:rsid w:val="009B37FC"/>
    <w:rsid w:val="009B3955"/>
    <w:rsid w:val="009B565D"/>
    <w:rsid w:val="009B579C"/>
    <w:rsid w:val="009C0CD6"/>
    <w:rsid w:val="009D097D"/>
    <w:rsid w:val="009D1BC9"/>
    <w:rsid w:val="009D1F73"/>
    <w:rsid w:val="009D7890"/>
    <w:rsid w:val="00A05F24"/>
    <w:rsid w:val="00A07397"/>
    <w:rsid w:val="00A20827"/>
    <w:rsid w:val="00A24E3F"/>
    <w:rsid w:val="00A32A94"/>
    <w:rsid w:val="00A404DF"/>
    <w:rsid w:val="00A430C7"/>
    <w:rsid w:val="00A44DF9"/>
    <w:rsid w:val="00A52827"/>
    <w:rsid w:val="00A54AD2"/>
    <w:rsid w:val="00A577AD"/>
    <w:rsid w:val="00A76170"/>
    <w:rsid w:val="00A77F0B"/>
    <w:rsid w:val="00A827C7"/>
    <w:rsid w:val="00A8660F"/>
    <w:rsid w:val="00A87AAC"/>
    <w:rsid w:val="00A90E95"/>
    <w:rsid w:val="00A92CDB"/>
    <w:rsid w:val="00AA136E"/>
    <w:rsid w:val="00AA2E5B"/>
    <w:rsid w:val="00AA3684"/>
    <w:rsid w:val="00AA36B2"/>
    <w:rsid w:val="00AA79DF"/>
    <w:rsid w:val="00AB4396"/>
    <w:rsid w:val="00AB4543"/>
    <w:rsid w:val="00AD72A7"/>
    <w:rsid w:val="00AE09D4"/>
    <w:rsid w:val="00AF738A"/>
    <w:rsid w:val="00B004AB"/>
    <w:rsid w:val="00B0348B"/>
    <w:rsid w:val="00B05527"/>
    <w:rsid w:val="00B05CEC"/>
    <w:rsid w:val="00B07B84"/>
    <w:rsid w:val="00B16A32"/>
    <w:rsid w:val="00B16DE9"/>
    <w:rsid w:val="00B234A7"/>
    <w:rsid w:val="00B25D3D"/>
    <w:rsid w:val="00B31F8C"/>
    <w:rsid w:val="00B40C72"/>
    <w:rsid w:val="00B54BF9"/>
    <w:rsid w:val="00B720A1"/>
    <w:rsid w:val="00B736A5"/>
    <w:rsid w:val="00B74DE8"/>
    <w:rsid w:val="00B861D7"/>
    <w:rsid w:val="00B86C30"/>
    <w:rsid w:val="00B9490F"/>
    <w:rsid w:val="00B95BB4"/>
    <w:rsid w:val="00B9708E"/>
    <w:rsid w:val="00B9773A"/>
    <w:rsid w:val="00BA0175"/>
    <w:rsid w:val="00BA3C01"/>
    <w:rsid w:val="00BA6108"/>
    <w:rsid w:val="00BC683B"/>
    <w:rsid w:val="00BC7D83"/>
    <w:rsid w:val="00BD2974"/>
    <w:rsid w:val="00BD797A"/>
    <w:rsid w:val="00BE0464"/>
    <w:rsid w:val="00BE6728"/>
    <w:rsid w:val="00BF4C99"/>
    <w:rsid w:val="00C00C29"/>
    <w:rsid w:val="00C039E5"/>
    <w:rsid w:val="00C0729A"/>
    <w:rsid w:val="00C137EB"/>
    <w:rsid w:val="00C22CC5"/>
    <w:rsid w:val="00C271C3"/>
    <w:rsid w:val="00C27AB9"/>
    <w:rsid w:val="00C3550D"/>
    <w:rsid w:val="00C43551"/>
    <w:rsid w:val="00C440BD"/>
    <w:rsid w:val="00C72806"/>
    <w:rsid w:val="00C81724"/>
    <w:rsid w:val="00C9181A"/>
    <w:rsid w:val="00CB11C1"/>
    <w:rsid w:val="00CB24AF"/>
    <w:rsid w:val="00CB2C3E"/>
    <w:rsid w:val="00CC1718"/>
    <w:rsid w:val="00CD09EF"/>
    <w:rsid w:val="00CD0A38"/>
    <w:rsid w:val="00CD1996"/>
    <w:rsid w:val="00CD3DE6"/>
    <w:rsid w:val="00CD6466"/>
    <w:rsid w:val="00CE3A69"/>
    <w:rsid w:val="00CE6119"/>
    <w:rsid w:val="00CF6053"/>
    <w:rsid w:val="00D01967"/>
    <w:rsid w:val="00D026A4"/>
    <w:rsid w:val="00D075AA"/>
    <w:rsid w:val="00D10DE4"/>
    <w:rsid w:val="00D170E4"/>
    <w:rsid w:val="00D24AFC"/>
    <w:rsid w:val="00D2621E"/>
    <w:rsid w:val="00D270D2"/>
    <w:rsid w:val="00D270D5"/>
    <w:rsid w:val="00D4329C"/>
    <w:rsid w:val="00D501B6"/>
    <w:rsid w:val="00D560D1"/>
    <w:rsid w:val="00D62F6C"/>
    <w:rsid w:val="00D66D5C"/>
    <w:rsid w:val="00D74A20"/>
    <w:rsid w:val="00D74EF3"/>
    <w:rsid w:val="00D809F3"/>
    <w:rsid w:val="00D80CB4"/>
    <w:rsid w:val="00D934C4"/>
    <w:rsid w:val="00DA130B"/>
    <w:rsid w:val="00DA36F9"/>
    <w:rsid w:val="00DA4E81"/>
    <w:rsid w:val="00DA5113"/>
    <w:rsid w:val="00DA65EB"/>
    <w:rsid w:val="00DB08CB"/>
    <w:rsid w:val="00DC07F5"/>
    <w:rsid w:val="00DC1032"/>
    <w:rsid w:val="00DC177F"/>
    <w:rsid w:val="00DC46B1"/>
    <w:rsid w:val="00DC4AC7"/>
    <w:rsid w:val="00DC7EFE"/>
    <w:rsid w:val="00DD32D5"/>
    <w:rsid w:val="00DD6701"/>
    <w:rsid w:val="00DD766F"/>
    <w:rsid w:val="00DE20A8"/>
    <w:rsid w:val="00DE3592"/>
    <w:rsid w:val="00DE3812"/>
    <w:rsid w:val="00DE6319"/>
    <w:rsid w:val="00DF05C0"/>
    <w:rsid w:val="00DF2945"/>
    <w:rsid w:val="00DF305D"/>
    <w:rsid w:val="00E110B9"/>
    <w:rsid w:val="00E12FC0"/>
    <w:rsid w:val="00E14CE8"/>
    <w:rsid w:val="00E152A6"/>
    <w:rsid w:val="00E15A0C"/>
    <w:rsid w:val="00E23B7A"/>
    <w:rsid w:val="00E27413"/>
    <w:rsid w:val="00E40300"/>
    <w:rsid w:val="00E450D3"/>
    <w:rsid w:val="00E46BEE"/>
    <w:rsid w:val="00E46EE4"/>
    <w:rsid w:val="00E50F1D"/>
    <w:rsid w:val="00E51095"/>
    <w:rsid w:val="00E515FB"/>
    <w:rsid w:val="00E53DC3"/>
    <w:rsid w:val="00E5541A"/>
    <w:rsid w:val="00E62546"/>
    <w:rsid w:val="00E62DEA"/>
    <w:rsid w:val="00E71F5D"/>
    <w:rsid w:val="00E74D3C"/>
    <w:rsid w:val="00E8018E"/>
    <w:rsid w:val="00E8113C"/>
    <w:rsid w:val="00E82558"/>
    <w:rsid w:val="00E8638F"/>
    <w:rsid w:val="00E923C3"/>
    <w:rsid w:val="00EA7D76"/>
    <w:rsid w:val="00EC229C"/>
    <w:rsid w:val="00EC3B00"/>
    <w:rsid w:val="00EC4938"/>
    <w:rsid w:val="00EC4FF9"/>
    <w:rsid w:val="00ED2FC9"/>
    <w:rsid w:val="00ED71CA"/>
    <w:rsid w:val="00EE085C"/>
    <w:rsid w:val="00EE4849"/>
    <w:rsid w:val="00EE50F7"/>
    <w:rsid w:val="00EE73D4"/>
    <w:rsid w:val="00F04733"/>
    <w:rsid w:val="00F1040A"/>
    <w:rsid w:val="00F11FE3"/>
    <w:rsid w:val="00F13037"/>
    <w:rsid w:val="00F24859"/>
    <w:rsid w:val="00F24CCC"/>
    <w:rsid w:val="00F37FD8"/>
    <w:rsid w:val="00F41A48"/>
    <w:rsid w:val="00F45E39"/>
    <w:rsid w:val="00F47006"/>
    <w:rsid w:val="00F504B1"/>
    <w:rsid w:val="00F54912"/>
    <w:rsid w:val="00F54D82"/>
    <w:rsid w:val="00F5500F"/>
    <w:rsid w:val="00F618A6"/>
    <w:rsid w:val="00F915A6"/>
    <w:rsid w:val="00F95397"/>
    <w:rsid w:val="00FB4986"/>
    <w:rsid w:val="00FB570A"/>
    <w:rsid w:val="00FC2594"/>
    <w:rsid w:val="00FC6415"/>
    <w:rsid w:val="00FD3364"/>
    <w:rsid w:val="00FD4B73"/>
    <w:rsid w:val="00FD4C12"/>
    <w:rsid w:val="00FD7ADE"/>
    <w:rsid w:val="00FE39C1"/>
    <w:rsid w:val="00FE49D5"/>
    <w:rsid w:val="00FF009B"/>
    <w:rsid w:val="00FF0400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EDFDC"/>
  <w15:chartTrackingRefBased/>
  <w15:docId w15:val="{7E317676-AAE2-414B-B8E0-D5BD50A1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5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5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66E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266E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26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6EB"/>
  </w:style>
  <w:style w:type="paragraph" w:styleId="Pidipagina">
    <w:name w:val="footer"/>
    <w:basedOn w:val="Normale"/>
    <w:link w:val="PidipaginaCarattere"/>
    <w:uiPriority w:val="99"/>
    <w:unhideWhenUsed/>
    <w:rsid w:val="00826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EB"/>
  </w:style>
  <w:style w:type="character" w:styleId="Menzionenonrisolta">
    <w:name w:val="Unresolved Mention"/>
    <w:basedOn w:val="Carpredefinitoparagrafo"/>
    <w:uiPriority w:val="99"/>
    <w:semiHidden/>
    <w:unhideWhenUsed/>
    <w:rsid w:val="008266E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1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4AD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46BEE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51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5E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5E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5E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TDm5gNJ8bv7inJ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0D2A3F-950C-A142-9A96-8BD11FD7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5736</TotalTime>
  <Pages>5</Pages>
  <Words>2716</Words>
  <Characters>16325</Characters>
  <Application>Microsoft Office Word</Application>
  <DocSecurity>0</DocSecurity>
  <Lines>216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argentini</dc:creator>
  <cp:keywords/>
  <dc:description/>
  <cp:lastModifiedBy>Aula magna Storica</cp:lastModifiedBy>
  <cp:revision>10</cp:revision>
  <cp:lastPrinted>2025-07-02T15:50:00Z</cp:lastPrinted>
  <dcterms:created xsi:type="dcterms:W3CDTF">2025-07-02T15:50:00Z</dcterms:created>
  <dcterms:modified xsi:type="dcterms:W3CDTF">2025-07-22T22:20:00Z</dcterms:modified>
</cp:coreProperties>
</file>